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100 x 60 x 90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4007841602710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Oui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Angle d'ouverture: 180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(52 m²)</w:t>
      </w:r>
      <w:br/>
      <w:r>
        <w:rPr/>
        <w:t xml:space="preserve">• Portée tangentielle: r = 12 m (302 m²)</w:t>
      </w:r>
      <w:br/>
      <w:r>
        <w:rPr/>
        <w:t xml:space="preserve">• Zones de commutation: 276 zones de commutation</w:t>
      </w:r>
      <w:br/>
      <w:r>
        <w:rPr/>
        <w:t xml:space="preserve">• Réglage crépusculaire: 2 – 2000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602710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240 DUO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2026-06-01T01:06:12+02:00</dcterms:created>
  <dcterms:modified xsi:type="dcterms:W3CDTF">2026-06-01T01:06:12+02:00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